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7D" w:rsidRDefault="002D677D" w:rsidP="002D677D">
      <w:pPr>
        <w:pStyle w:val="a5"/>
        <w:shd w:val="clear" w:color="auto" w:fill="DEDFE1"/>
        <w:spacing w:before="0" w:beforeAutospacing="0" w:after="0" w:afterAutospacing="0" w:line="495" w:lineRule="atLeast"/>
        <w:jc w:val="center"/>
        <w:rPr>
          <w:color w:val="333333"/>
          <w:sz w:val="21"/>
          <w:szCs w:val="21"/>
        </w:rPr>
      </w:pPr>
      <w:r>
        <w:rPr>
          <w:rStyle w:val="a6"/>
          <w:rFonts w:hint="eastAsia"/>
          <w:color w:val="000000"/>
          <w:sz w:val="44"/>
          <w:szCs w:val="44"/>
        </w:rPr>
        <w:t>西南大学推荐优秀应届本科毕业生免试攻读硕士学位研究生工作管理办法</w:t>
      </w:r>
    </w:p>
    <w:p w:rsidR="002D677D" w:rsidRDefault="002D677D" w:rsidP="002D677D">
      <w:pPr>
        <w:pStyle w:val="a5"/>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p>
    <w:p w:rsidR="002D677D" w:rsidRDefault="002D677D" w:rsidP="002D677D">
      <w:pPr>
        <w:pStyle w:val="a5"/>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p>
    <w:p w:rsidR="002D677D" w:rsidRDefault="002D677D" w:rsidP="002D677D">
      <w:pPr>
        <w:pStyle w:val="a5"/>
        <w:shd w:val="clear" w:color="auto" w:fill="DEDFE1"/>
        <w:spacing w:before="0" w:beforeAutospacing="0" w:after="0" w:afterAutospacing="0" w:line="495" w:lineRule="atLeast"/>
        <w:jc w:val="center"/>
        <w:rPr>
          <w:rFonts w:hint="eastAsia"/>
          <w:color w:val="000000"/>
          <w:sz w:val="21"/>
          <w:szCs w:val="21"/>
        </w:rPr>
      </w:pPr>
      <w:r>
        <w:rPr>
          <w:rStyle w:val="a6"/>
          <w:rFonts w:ascii="仿宋" w:eastAsia="仿宋" w:hAnsi="仿宋" w:hint="eastAsia"/>
          <w:color w:val="000000"/>
          <w:sz w:val="32"/>
          <w:szCs w:val="32"/>
        </w:rPr>
        <w:t>总则</w:t>
      </w:r>
    </w:p>
    <w:p w:rsidR="002D677D" w:rsidRDefault="002D677D" w:rsidP="002D677D">
      <w:pPr>
        <w:pStyle w:val="a5"/>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p>
    <w:p w:rsidR="002D677D" w:rsidRDefault="002D677D" w:rsidP="002D677D">
      <w:pPr>
        <w:pStyle w:val="a5"/>
        <w:shd w:val="clear" w:color="auto" w:fill="DEDFE1"/>
        <w:spacing w:before="0" w:beforeAutospacing="0" w:after="0" w:afterAutospacing="0" w:line="495" w:lineRule="atLeast"/>
        <w:ind w:firstLine="630"/>
        <w:rPr>
          <w:rFonts w:hint="eastAsia"/>
          <w:color w:val="333333"/>
          <w:sz w:val="21"/>
          <w:szCs w:val="21"/>
        </w:rPr>
      </w:pPr>
      <w:r>
        <w:rPr>
          <w:rStyle w:val="a6"/>
          <w:rFonts w:ascii="仿宋" w:eastAsia="仿宋" w:hAnsi="仿宋" w:hint="eastAsia"/>
          <w:color w:val="000000"/>
          <w:sz w:val="32"/>
          <w:szCs w:val="32"/>
        </w:rPr>
        <w:t>第一条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为进一步规范学校推荐优秀应届本科毕业生免试攻读硕士学位研究生（以下简称“推免生”）工作，加大拔尖创新人才选拔培养力度，根据教育部《全国普通高等学校推荐优秀应届本科毕业生免试攻读硕士学位研究生工作管理办法（试行）》（教学〔2006〕14号）、《教育部办公厅关于进一步完善推荐优秀应届本科毕业生免试攻读研究生工作办法的通知》（教学厅〔2014〕5号）、《西南大学学生管理规定》（西校〔2017〕494号）精神和要求，结合学校实际，制定本办法。</w:t>
      </w:r>
    </w:p>
    <w:p w:rsidR="002D677D" w:rsidRDefault="002D677D" w:rsidP="002D677D">
      <w:pPr>
        <w:pStyle w:val="a5"/>
        <w:shd w:val="clear" w:color="auto" w:fill="DEDFE1"/>
        <w:spacing w:before="0" w:beforeAutospacing="0" w:after="0" w:afterAutospacing="0" w:line="495" w:lineRule="atLeast"/>
        <w:ind w:firstLine="630"/>
        <w:rPr>
          <w:rFonts w:hint="eastAsia"/>
          <w:color w:val="333333"/>
          <w:sz w:val="21"/>
          <w:szCs w:val="21"/>
        </w:rPr>
      </w:pPr>
      <w:r>
        <w:rPr>
          <w:rStyle w:val="a6"/>
          <w:rFonts w:ascii="仿宋" w:eastAsia="仿宋" w:hAnsi="仿宋" w:hint="eastAsia"/>
          <w:color w:val="000000"/>
          <w:sz w:val="32"/>
          <w:szCs w:val="32"/>
        </w:rPr>
        <w:t>第二条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本办法所称免试，是指应届普通本科毕业生不必经过全国硕士研究生入学统一考试的初试，直接进入复试；本办法所称推荐，是指按规定对学校优秀应届本科毕业生进行遴选，确认其免初试资格并向招生单位推荐。</w:t>
      </w:r>
    </w:p>
    <w:p w:rsidR="002D677D" w:rsidRDefault="002D677D" w:rsidP="002D677D">
      <w:pPr>
        <w:pStyle w:val="a5"/>
        <w:shd w:val="clear" w:color="auto" w:fill="DEDFE1"/>
        <w:spacing w:before="0" w:beforeAutospacing="0" w:after="0" w:afterAutospacing="0" w:line="495" w:lineRule="atLeast"/>
        <w:ind w:firstLine="630"/>
        <w:rPr>
          <w:rFonts w:hint="eastAsia"/>
          <w:color w:val="333333"/>
          <w:sz w:val="21"/>
          <w:szCs w:val="21"/>
        </w:rPr>
      </w:pPr>
      <w:r>
        <w:rPr>
          <w:rStyle w:val="a6"/>
          <w:rFonts w:ascii="仿宋" w:eastAsia="仿宋" w:hAnsi="仿宋" w:hint="eastAsia"/>
          <w:color w:val="000000"/>
          <w:sz w:val="32"/>
          <w:szCs w:val="32"/>
        </w:rPr>
        <w:t>第三条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推免生工作坚持公平、公正、公开原则。在对学生平时学习和科研能力综合测评基础上，突出对学生创新精神、创新能力、科研潜质和专业发展能力倾向等的考核，全面衡量知识、能力和素养，择优选拔。</w:t>
      </w:r>
    </w:p>
    <w:p w:rsidR="002D677D" w:rsidRDefault="002D677D" w:rsidP="002D677D">
      <w:pPr>
        <w:pStyle w:val="a5"/>
        <w:shd w:val="clear" w:color="auto" w:fill="DEDFE1"/>
        <w:spacing w:before="0" w:beforeAutospacing="0" w:after="0" w:afterAutospacing="0" w:line="495" w:lineRule="atLeast"/>
        <w:ind w:firstLine="630"/>
        <w:rPr>
          <w:rFonts w:hint="eastAsia"/>
          <w:color w:val="333333"/>
          <w:sz w:val="21"/>
          <w:szCs w:val="21"/>
        </w:rPr>
      </w:pPr>
      <w:r>
        <w:rPr>
          <w:rStyle w:val="a6"/>
          <w:rFonts w:ascii="仿宋" w:eastAsia="仿宋" w:hAnsi="仿宋" w:hint="eastAsia"/>
          <w:color w:val="000000"/>
          <w:sz w:val="32"/>
          <w:szCs w:val="32"/>
        </w:rPr>
        <w:lastRenderedPageBreak/>
        <w:t>第四条</w:t>
      </w:r>
      <w:r>
        <w:rPr>
          <w:rFonts w:hint="eastAsia"/>
          <w:color w:val="000000"/>
          <w:sz w:val="32"/>
          <w:szCs w:val="32"/>
        </w:rPr>
        <w:t> </w:t>
      </w:r>
      <w:r>
        <w:rPr>
          <w:rFonts w:ascii="仿宋" w:eastAsia="仿宋" w:hAnsi="仿宋" w:cs="仿宋" w:hint="eastAsia"/>
          <w:color w:val="000000"/>
          <w:sz w:val="32"/>
          <w:szCs w:val="32"/>
        </w:rPr>
        <w:t xml:space="preserve"> </w:t>
      </w:r>
      <w:r>
        <w:rPr>
          <w:rFonts w:ascii="仿宋" w:eastAsia="仿宋" w:hAnsi="仿宋" w:hint="eastAsia"/>
          <w:color w:val="000000"/>
          <w:sz w:val="32"/>
          <w:szCs w:val="32"/>
        </w:rPr>
        <w:t>各学院（部）应按照学校规定，结合学科专业实际，制订本单位的推免生工作实施细则，实行“一院一办法”。细则应明确推荐标准、工作程序和具体办法，可以在第八条规定的基础上适当提高本单位推免生条件。</w:t>
      </w:r>
    </w:p>
    <w:p w:rsidR="002D677D" w:rsidRDefault="002D677D" w:rsidP="002D677D">
      <w:pPr>
        <w:pStyle w:val="a5"/>
        <w:shd w:val="clear" w:color="auto" w:fill="DEDFE1"/>
        <w:spacing w:before="0" w:beforeAutospacing="0" w:after="0" w:afterAutospacing="0" w:line="495" w:lineRule="atLeast"/>
        <w:ind w:firstLine="630"/>
        <w:rPr>
          <w:rFonts w:hint="eastAsia"/>
          <w:color w:val="333333"/>
          <w:sz w:val="21"/>
          <w:szCs w:val="21"/>
        </w:rPr>
      </w:pPr>
      <w:r>
        <w:rPr>
          <w:rFonts w:ascii="仿宋" w:eastAsia="仿宋" w:hAnsi="仿宋" w:hint="eastAsia"/>
          <w:color w:val="000000"/>
          <w:sz w:val="32"/>
          <w:szCs w:val="32"/>
        </w:rPr>
        <w:t>学院（部）的推免生工作实施细则须经本单位学术委员会审议通过、学院（部）党政联席会议审定，报教务处备案后公布。细则应保持相对连续性和稳定性。</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第五条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学校成立由主管本科教学工作的副校长任组长，教务处、学生处、研究生院和监察处负责人、教师代表为成员的推免生工作领导小组，领导学校推免生工作。领导小组办公室设在教务处，办理推免生工作具体事宜。</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各学院（部）成立由主管本科教学的副院（部）长、二级单位纪委书记（不参与表决）、院（部）学术委员会委员、专业负责人等组成的推免生工作小组（表决人数为奇数），具体负责本单位推免遴选工作。</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第六条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学校根据教育部下达的名额、当年应届本科毕业生数，结合实际情况，下达名额到学院（部）。</w:t>
      </w:r>
    </w:p>
    <w:p w:rsidR="002D677D" w:rsidRDefault="002D677D" w:rsidP="002D677D">
      <w:pPr>
        <w:pStyle w:val="a5"/>
        <w:shd w:val="clear" w:color="auto" w:fill="DEDFE1"/>
        <w:spacing w:before="0" w:beforeAutospacing="0" w:after="0" w:afterAutospacing="0" w:line="495" w:lineRule="atLeast"/>
        <w:ind w:firstLine="420"/>
        <w:rPr>
          <w:rFonts w:hint="eastAsia"/>
          <w:color w:val="333333"/>
          <w:sz w:val="21"/>
          <w:szCs w:val="21"/>
        </w:rPr>
      </w:pPr>
      <w:r>
        <w:rPr>
          <w:rFonts w:hint="eastAsia"/>
          <w:color w:val="000000"/>
          <w:sz w:val="21"/>
          <w:szCs w:val="21"/>
        </w:rPr>
        <w:t> </w:t>
      </w:r>
    </w:p>
    <w:p w:rsidR="002D677D" w:rsidRDefault="002D677D" w:rsidP="002D677D">
      <w:pPr>
        <w:pStyle w:val="a5"/>
        <w:shd w:val="clear" w:color="auto" w:fill="DEDFE1"/>
        <w:spacing w:before="0" w:beforeAutospacing="0" w:after="0" w:afterAutospacing="0" w:line="495" w:lineRule="atLeast"/>
        <w:jc w:val="center"/>
        <w:rPr>
          <w:rFonts w:hint="eastAsia"/>
          <w:color w:val="000000"/>
          <w:sz w:val="21"/>
          <w:szCs w:val="21"/>
        </w:rPr>
      </w:pPr>
      <w:r>
        <w:rPr>
          <w:rStyle w:val="a6"/>
          <w:rFonts w:ascii="仿宋" w:eastAsia="仿宋" w:hAnsi="仿宋" w:hint="eastAsia"/>
          <w:color w:val="000000"/>
          <w:sz w:val="32"/>
          <w:szCs w:val="32"/>
        </w:rPr>
        <w:t>推荐</w:t>
      </w:r>
    </w:p>
    <w:p w:rsidR="002D677D" w:rsidRDefault="002D677D" w:rsidP="002D677D">
      <w:pPr>
        <w:pStyle w:val="a5"/>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第七条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推免名额分配原则</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lastRenderedPageBreak/>
        <w:t>（一）基础比例全校统一。学校根据当年应届毕业生人数（免费师范生不计入)确定推免基础比例名额。</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二）倾斜比例适当提高。经批准设立的含弘学院、神农班和院（部）级创新实验班等，学校给予重点支持。向本科优势专业、市级以上本科特色专业、市级以上特色学科专业群，以及社会评价高、声誉好的本科专业和在全国重大竞赛中成绩突出的专业倾斜支持，向博士学位授权一级学科点、博士学位授权二级学科点和重点建设的学科领域，全国排名靠前的学科，高水平科研团队，以及本研（硕、博）人才培养链需要的学院（部）给予适度倾斜。</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（三）研究生支教团名额面向全校非免费师范生选拔。</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（四）其他高校分给我校的免费师范生补偿名额，按对方高校的专业或学科要求下达到相应的学院（部）。</w:t>
      </w:r>
    </w:p>
    <w:p w:rsidR="002D677D" w:rsidRDefault="002D677D" w:rsidP="002D677D">
      <w:pPr>
        <w:pStyle w:val="a5"/>
        <w:shd w:val="clear" w:color="auto" w:fill="DEDFE1"/>
        <w:spacing w:before="0" w:beforeAutospacing="0" w:after="0" w:afterAutospacing="0" w:line="495" w:lineRule="atLeast"/>
        <w:ind w:firstLine="630"/>
        <w:rPr>
          <w:rFonts w:hint="eastAsia"/>
          <w:color w:val="333333"/>
          <w:sz w:val="21"/>
          <w:szCs w:val="21"/>
        </w:rPr>
      </w:pPr>
      <w:r>
        <w:rPr>
          <w:rStyle w:val="a6"/>
          <w:rFonts w:ascii="仿宋" w:eastAsia="仿宋" w:hAnsi="仿宋" w:hint="eastAsia"/>
          <w:color w:val="000000"/>
          <w:sz w:val="32"/>
          <w:szCs w:val="32"/>
        </w:rPr>
        <w:t>第八条</w:t>
      </w:r>
      <w:r>
        <w:rPr>
          <w:rStyle w:val="apple-converted-space"/>
          <w:rFonts w:hint="eastAsia"/>
          <w:b/>
          <w:bCs/>
          <w:color w:val="000000"/>
          <w:sz w:val="32"/>
          <w:szCs w:val="32"/>
        </w:rPr>
        <w:t> </w:t>
      </w:r>
      <w:r>
        <w:rPr>
          <w:rFonts w:hint="eastAsia"/>
          <w:color w:val="000000"/>
          <w:sz w:val="32"/>
          <w:szCs w:val="32"/>
        </w:rPr>
        <w:t> </w:t>
      </w:r>
      <w:r>
        <w:rPr>
          <w:rFonts w:ascii="仿宋" w:eastAsia="仿宋" w:hAnsi="仿宋" w:hint="eastAsia"/>
          <w:color w:val="000000"/>
          <w:sz w:val="32"/>
          <w:szCs w:val="32"/>
        </w:rPr>
        <w:t>推免生的基本条件</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（一）纳入国家普通本科招生计划录取、在规定学制年限内完成学业的应届本科毕业生。</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（二）具有高尚的爱国主义情操和集体主义精神，社会主义信念坚定，社会责任感强，积极向上，身心健康。</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三）勤奋学习，刻苦钻研，成绩优秀，本专业培养方案规定的所有必修课程正考成绩合格（缓考成绩视作正考成绩，必修课程无不及格情况）。学术研究兴趣浓厚，有较强的创新意识、创新能力、科研潜质和专业发展能力。</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lastRenderedPageBreak/>
        <w:t>（四）诚实守信，学风端正，无任何违法违纪受处分记录或其他学术不良记录。</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（五）综合积分排名靠前。非艺体类招生专业学生综合积分排名在本年级本专业前40%（退役学生可放宽至60%），艺体类招生专业学生综合积分排名在本年级本专业前50%（退役学生可放宽至70%）。</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综合积分（百分制）=成绩积分（百分制）×80%+奖励积分（百分制）×20%。</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各学院（部）按成绩积分占80%、奖励积分占20%的结构比例计算综合积分，综合积分满分为100分。</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成绩积分为学科基础课、专业发展必修课和实践环节课的加权平均分(课程成绩均为百分制且不计重修成绩，成绩积分=∑参加计算的课程成绩*学分/∑学分)；</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奖励积分为各级各类科技创新、竞赛比赛、论文专著、发明专利、展览展示等的奖励性积分，其具体认定和计算办法由各学院（部）在推免生工作实施细则中规定。</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（六）外语成绩要求</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1.非外语专业学生外语成绩须具备下列条件之一：</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（1）全国大学外语四级考试425分（710分制）及以上；</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（2）雅思考试6分及以上；</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（3）托福考试80分（120分制）及以上；</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lastRenderedPageBreak/>
        <w:t>（4）艺体类招生专业学生全国大学外语四级考试成绩365分（710分制）及以上，或通过重庆市英语应用能力考试；</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（5）小语种四学期平均成绩在80分（百分制）以上。</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2.外语专业学生第二外语必修课程成绩平均不低于65分（百分制），或相应语种全国四级统考、国际考试成绩的60%（百分制）。</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第九条</w:t>
      </w:r>
      <w:r>
        <w:rPr>
          <w:rStyle w:val="apple-converted-space"/>
          <w:rFonts w:hint="eastAsia"/>
          <w:color w:val="000000"/>
          <w:sz w:val="32"/>
          <w:szCs w:val="32"/>
        </w:rPr>
        <w:t> </w:t>
      </w:r>
      <w:r>
        <w:rPr>
          <w:rFonts w:hint="eastAsia"/>
          <w:color w:val="000000"/>
          <w:sz w:val="32"/>
          <w:szCs w:val="32"/>
        </w:rPr>
        <w:t> </w:t>
      </w:r>
      <w:r>
        <w:rPr>
          <w:rFonts w:ascii="仿宋" w:eastAsia="仿宋" w:hAnsi="仿宋" w:hint="eastAsia"/>
          <w:color w:val="000000"/>
          <w:sz w:val="32"/>
          <w:szCs w:val="32"/>
        </w:rPr>
        <w:t>推荐工作程序</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（一）各学院（部）应提前做好基础工作，每年秋季学期开学初完成学生成绩积分排名工作。</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（二）符合申请条件的学生向所在学院（部）申请,并提供相应证明材料。</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三）学院（部）推免生名单公示。学院（部）按实施细则对学生进行综合积分排名，确定推免生名单。推免生名单应在本学院（部）网站和学生易于监督的场所予以公示，公开学生成绩积分、奖励积分等具体情况，公示期不少于3日。对公示有异议的情况，学院（部）应查证、核实并具体处理。</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（四）学校推免生名单公示。学院（部）推免生名单经学院（部）党政联席会议审议、推免生工作小组组长签字、单位盖章，报学校推免生工作领导小组审定后公示。</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lastRenderedPageBreak/>
        <w:t>（五）在教育部“全国推荐优秀应届本科毕业生免试攻读研究生信息公开暨管理服务系统”（网址:http://yz.chsi.com.cn/tm）完成推免工作和网上报考录取工作。</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（六）获得推免资格的应届本科毕业生，学校原则上不予办理出国、就业手续。</w:t>
      </w:r>
    </w:p>
    <w:p w:rsidR="002D677D" w:rsidRDefault="002D677D" w:rsidP="002D677D">
      <w:pPr>
        <w:pStyle w:val="a5"/>
        <w:shd w:val="clear" w:color="auto" w:fill="DEDFE1"/>
        <w:spacing w:before="0" w:beforeAutospacing="0" w:after="0" w:afterAutospacing="0" w:line="495" w:lineRule="atLeast"/>
        <w:ind w:firstLine="420"/>
        <w:rPr>
          <w:rFonts w:hint="eastAsia"/>
          <w:color w:val="333333"/>
          <w:sz w:val="21"/>
          <w:szCs w:val="21"/>
        </w:rPr>
      </w:pPr>
      <w:r>
        <w:rPr>
          <w:rFonts w:hint="eastAsia"/>
          <w:color w:val="000000"/>
          <w:sz w:val="21"/>
          <w:szCs w:val="21"/>
        </w:rPr>
        <w:t> </w:t>
      </w:r>
    </w:p>
    <w:p w:rsidR="002D677D" w:rsidRDefault="002D677D" w:rsidP="002D677D">
      <w:pPr>
        <w:pStyle w:val="a5"/>
        <w:shd w:val="clear" w:color="auto" w:fill="DEDFE1"/>
        <w:spacing w:before="0" w:beforeAutospacing="0" w:after="0" w:afterAutospacing="0" w:line="495" w:lineRule="atLeast"/>
        <w:jc w:val="center"/>
        <w:rPr>
          <w:rFonts w:hint="eastAsia"/>
          <w:color w:val="000000"/>
          <w:sz w:val="21"/>
          <w:szCs w:val="21"/>
        </w:rPr>
      </w:pPr>
      <w:r>
        <w:rPr>
          <w:rStyle w:val="a6"/>
          <w:rFonts w:ascii="仿宋" w:eastAsia="仿宋" w:hAnsi="仿宋" w:hint="eastAsia"/>
          <w:color w:val="000000"/>
          <w:sz w:val="32"/>
          <w:szCs w:val="32"/>
        </w:rPr>
        <w:t>管理与监督</w:t>
      </w:r>
    </w:p>
    <w:p w:rsidR="002D677D" w:rsidRDefault="002D677D" w:rsidP="002D677D">
      <w:pPr>
        <w:pStyle w:val="a5"/>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p>
    <w:p w:rsidR="002D677D" w:rsidRDefault="002D677D" w:rsidP="002D677D">
      <w:pPr>
        <w:pStyle w:val="a5"/>
        <w:shd w:val="clear" w:color="auto" w:fill="DEDFE1"/>
        <w:spacing w:before="0" w:beforeAutospacing="0" w:after="0" w:afterAutospacing="0" w:line="495" w:lineRule="atLeast"/>
        <w:ind w:firstLine="630"/>
        <w:rPr>
          <w:rFonts w:hint="eastAsia"/>
          <w:color w:val="333333"/>
          <w:sz w:val="21"/>
          <w:szCs w:val="21"/>
        </w:rPr>
      </w:pPr>
      <w:r>
        <w:rPr>
          <w:rStyle w:val="a6"/>
          <w:rFonts w:ascii="仿宋" w:eastAsia="仿宋" w:hAnsi="仿宋" w:hint="eastAsia"/>
          <w:color w:val="000000"/>
          <w:sz w:val="32"/>
          <w:szCs w:val="32"/>
        </w:rPr>
        <w:t>第十条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推荐学院（部）应加强管理，完善监督制度。涉及推免生工作的原则、方法、程序和结果等重要事项都应认真研究，集体决策。</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第十一条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推荐学院（部）应将推免生政策规定、有关推免生资格、申诉渠道等进行公开。</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第十二条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学生对推免工作有意见、建议或申诉、举报，应先向学院（部）推免生工作小组反映。学生对学院（部）的处理意见不服，可向学校推免生工作领导小组反映，学校推免生工作领导小组同时为该项工作申诉受理机构。</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第十三条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对在申请推免生过程中弄虚作假的学生，一经发现，立即取消推免生资格，并根据实际情况进行相应处理或纪律处分。</w:t>
      </w:r>
    </w:p>
    <w:p w:rsidR="002D677D" w:rsidRDefault="002D677D" w:rsidP="002D677D">
      <w:pPr>
        <w:pStyle w:val="a5"/>
        <w:shd w:val="clear" w:color="auto" w:fill="DEDFE1"/>
        <w:spacing w:before="0" w:beforeAutospacing="0" w:after="0" w:afterAutospacing="0" w:line="495" w:lineRule="atLeast"/>
        <w:ind w:firstLine="420"/>
        <w:rPr>
          <w:rFonts w:hint="eastAsia"/>
          <w:color w:val="333333"/>
          <w:sz w:val="21"/>
          <w:szCs w:val="21"/>
        </w:rPr>
      </w:pPr>
      <w:r>
        <w:rPr>
          <w:rFonts w:hint="eastAsia"/>
          <w:color w:val="000000"/>
          <w:sz w:val="21"/>
          <w:szCs w:val="21"/>
        </w:rPr>
        <w:t> </w:t>
      </w:r>
    </w:p>
    <w:p w:rsidR="002D677D" w:rsidRDefault="002D677D" w:rsidP="002D677D">
      <w:pPr>
        <w:pStyle w:val="a5"/>
        <w:shd w:val="clear" w:color="auto" w:fill="DEDFE1"/>
        <w:spacing w:before="0" w:beforeAutospacing="0" w:after="0" w:afterAutospacing="0" w:line="495" w:lineRule="atLeast"/>
        <w:jc w:val="center"/>
        <w:rPr>
          <w:rFonts w:hint="eastAsia"/>
          <w:color w:val="000000"/>
          <w:sz w:val="21"/>
          <w:szCs w:val="21"/>
        </w:rPr>
      </w:pPr>
      <w:r>
        <w:rPr>
          <w:rStyle w:val="a6"/>
          <w:rFonts w:ascii="仿宋" w:eastAsia="仿宋" w:hAnsi="仿宋" w:hint="eastAsia"/>
          <w:color w:val="000000"/>
          <w:sz w:val="32"/>
          <w:szCs w:val="32"/>
        </w:rPr>
        <w:t>附则</w:t>
      </w:r>
    </w:p>
    <w:p w:rsidR="002D677D" w:rsidRDefault="002D677D" w:rsidP="002D677D">
      <w:pPr>
        <w:pStyle w:val="a5"/>
        <w:shd w:val="clear" w:color="auto" w:fill="DEDFE1"/>
        <w:spacing w:before="0" w:beforeAutospacing="0" w:after="0" w:afterAutospacing="0" w:line="495" w:lineRule="atLeast"/>
        <w:rPr>
          <w:rFonts w:ascii="等线" w:eastAsia="等线" w:hint="eastAsia"/>
          <w:color w:val="000000"/>
          <w:sz w:val="21"/>
          <w:szCs w:val="21"/>
        </w:rPr>
      </w:pPr>
      <w:r>
        <w:rPr>
          <w:rFonts w:ascii="等线" w:eastAsia="等线" w:hint="eastAsia"/>
          <w:color w:val="000000"/>
          <w:sz w:val="21"/>
          <w:szCs w:val="21"/>
        </w:rPr>
        <w:lastRenderedPageBreak/>
        <w:t> </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第十四条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本办法由教务处负责解释。</w:t>
      </w:r>
    </w:p>
    <w:p w:rsidR="002D677D" w:rsidRDefault="002D677D" w:rsidP="002D677D">
      <w:pPr>
        <w:pStyle w:val="a5"/>
        <w:shd w:val="clear" w:color="auto" w:fill="DEDFE1"/>
        <w:spacing w:before="0" w:beforeAutospacing="0" w:after="0" w:afterAutospacing="0" w:line="495" w:lineRule="atLeast"/>
        <w:ind w:firstLine="645"/>
        <w:rPr>
          <w:rFonts w:hint="eastAsia"/>
          <w:color w:val="333333"/>
          <w:sz w:val="21"/>
          <w:szCs w:val="21"/>
        </w:rPr>
      </w:pPr>
      <w:r>
        <w:rPr>
          <w:rStyle w:val="a6"/>
          <w:rFonts w:ascii="仿宋" w:eastAsia="仿宋" w:hAnsi="仿宋" w:hint="eastAsia"/>
          <w:color w:val="000000"/>
          <w:sz w:val="32"/>
          <w:szCs w:val="32"/>
        </w:rPr>
        <w:t>第十五条</w:t>
      </w:r>
      <w:r>
        <w:rPr>
          <w:rFonts w:hint="eastAsia"/>
          <w:color w:val="000000"/>
          <w:sz w:val="32"/>
          <w:szCs w:val="32"/>
        </w:rPr>
        <w:t> </w:t>
      </w:r>
      <w:r>
        <w:rPr>
          <w:rStyle w:val="apple-converted-space"/>
          <w:rFonts w:hint="eastAsia"/>
          <w:color w:val="000000"/>
          <w:sz w:val="32"/>
          <w:szCs w:val="32"/>
        </w:rPr>
        <w:t> </w:t>
      </w:r>
      <w:r>
        <w:rPr>
          <w:rFonts w:ascii="仿宋" w:eastAsia="仿宋" w:hAnsi="仿宋" w:hint="eastAsia"/>
          <w:color w:val="000000"/>
          <w:sz w:val="32"/>
          <w:szCs w:val="32"/>
        </w:rPr>
        <w:t>本办法自公布之日起执行，原《西南大学推荐优秀应届本科毕业生免试攻读硕士学位研究生工作管理办法》（西校〔2014〕400号）同时废止。其他有关规定与本办法不一致的，以本办法为准。</w:t>
      </w:r>
    </w:p>
    <w:p w:rsidR="00C81FA9" w:rsidRPr="002D677D" w:rsidRDefault="00C81FA9"/>
    <w:sectPr w:rsidR="00C81FA9" w:rsidRPr="002D67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FA9" w:rsidRDefault="00C81FA9" w:rsidP="002D677D">
      <w:r>
        <w:separator/>
      </w:r>
    </w:p>
  </w:endnote>
  <w:endnote w:type="continuationSeparator" w:id="1">
    <w:p w:rsidR="00C81FA9" w:rsidRDefault="00C81FA9" w:rsidP="002D67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FA9" w:rsidRDefault="00C81FA9" w:rsidP="002D677D">
      <w:r>
        <w:separator/>
      </w:r>
    </w:p>
  </w:footnote>
  <w:footnote w:type="continuationSeparator" w:id="1">
    <w:p w:rsidR="00C81FA9" w:rsidRDefault="00C81FA9" w:rsidP="002D67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77D"/>
    <w:rsid w:val="002D677D"/>
    <w:rsid w:val="00C81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6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677D"/>
    <w:rPr>
      <w:sz w:val="18"/>
      <w:szCs w:val="18"/>
    </w:rPr>
  </w:style>
  <w:style w:type="paragraph" w:styleId="a4">
    <w:name w:val="footer"/>
    <w:basedOn w:val="a"/>
    <w:link w:val="Char0"/>
    <w:uiPriority w:val="99"/>
    <w:semiHidden/>
    <w:unhideWhenUsed/>
    <w:rsid w:val="002D67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677D"/>
    <w:rPr>
      <w:sz w:val="18"/>
      <w:szCs w:val="18"/>
    </w:rPr>
  </w:style>
  <w:style w:type="paragraph" w:styleId="a5">
    <w:name w:val="Normal (Web)"/>
    <w:basedOn w:val="a"/>
    <w:uiPriority w:val="99"/>
    <w:semiHidden/>
    <w:unhideWhenUsed/>
    <w:rsid w:val="002D67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677D"/>
    <w:rPr>
      <w:b/>
      <w:bCs/>
    </w:rPr>
  </w:style>
  <w:style w:type="character" w:customStyle="1" w:styleId="apple-converted-space">
    <w:name w:val="apple-converted-space"/>
    <w:basedOn w:val="a0"/>
    <w:rsid w:val="002D677D"/>
  </w:style>
</w:styles>
</file>

<file path=word/webSettings.xml><?xml version="1.0" encoding="utf-8"?>
<w:webSettings xmlns:r="http://schemas.openxmlformats.org/officeDocument/2006/relationships" xmlns:w="http://schemas.openxmlformats.org/wordprocessingml/2006/main">
  <w:divs>
    <w:div w:id="13381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smx</dc:creator>
  <cp:keywords/>
  <dc:description/>
  <cp:lastModifiedBy>smx</cp:lastModifiedBy>
  <cp:revision>2</cp:revision>
  <dcterms:created xsi:type="dcterms:W3CDTF">2018-03-05T06:46:00Z</dcterms:created>
  <dcterms:modified xsi:type="dcterms:W3CDTF">2018-03-05T06:47:00Z</dcterms:modified>
</cp:coreProperties>
</file>