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1D" w:rsidRPr="00980D1D" w:rsidRDefault="00980D1D" w:rsidP="00980D1D">
      <w:pPr>
        <w:widowControl/>
        <w:shd w:val="clear" w:color="auto" w:fill="DEDFE1"/>
        <w:spacing w:line="840" w:lineRule="atLeast"/>
        <w:jc w:val="center"/>
        <w:outlineLvl w:val="1"/>
        <w:rPr>
          <w:rFonts w:ascii="宋体" w:eastAsia="宋体" w:hAnsi="宋体" w:cs="宋体"/>
          <w:b/>
          <w:bCs/>
          <w:color w:val="2B2B2B"/>
          <w:kern w:val="0"/>
          <w:sz w:val="36"/>
          <w:szCs w:val="36"/>
        </w:rPr>
      </w:pPr>
      <w:r w:rsidRPr="00980D1D">
        <w:rPr>
          <w:rFonts w:ascii="宋体" w:eastAsia="宋体" w:hAnsi="宋体" w:cs="宋体" w:hint="eastAsia"/>
          <w:b/>
          <w:bCs/>
          <w:color w:val="2B2B2B"/>
          <w:kern w:val="0"/>
          <w:sz w:val="36"/>
          <w:szCs w:val="36"/>
        </w:rPr>
        <w:t>西南大学本科毕业生学士学位授予工作实施细则</w:t>
      </w:r>
    </w:p>
    <w:p w:rsidR="00980D1D" w:rsidRPr="00980D1D" w:rsidRDefault="00980D1D" w:rsidP="00980D1D">
      <w:pPr>
        <w:widowControl/>
        <w:shd w:val="clear" w:color="auto" w:fill="DEDFE1"/>
        <w:spacing w:line="255" w:lineRule="atLeast"/>
        <w:jc w:val="center"/>
        <w:rPr>
          <w:rFonts w:ascii="宋体" w:eastAsia="宋体" w:hAnsi="宋体" w:cs="宋体" w:hint="eastAsia"/>
          <w:color w:val="666666"/>
          <w:kern w:val="0"/>
          <w:sz w:val="18"/>
          <w:szCs w:val="18"/>
        </w:rPr>
      </w:pPr>
      <w:r w:rsidRPr="00980D1D">
        <w:rPr>
          <w:rFonts w:ascii="宋体" w:eastAsia="宋体" w:hAnsi="宋体" w:cs="宋体" w:hint="eastAsia"/>
          <w:color w:val="999999"/>
          <w:kern w:val="0"/>
          <w:sz w:val="18"/>
          <w:szCs w:val="18"/>
        </w:rPr>
        <w:t>时间:</w:t>
      </w:r>
      <w:r w:rsidRPr="00980D1D">
        <w:rPr>
          <w:rFonts w:ascii="宋体" w:eastAsia="宋体" w:hAnsi="宋体" w:cs="宋体" w:hint="eastAsia"/>
          <w:color w:val="666666"/>
          <w:kern w:val="0"/>
          <w:sz w:val="18"/>
          <w:szCs w:val="18"/>
        </w:rPr>
        <w:t>2013-07-08 11:11:00</w:t>
      </w:r>
      <w:r w:rsidRPr="00980D1D">
        <w:rPr>
          <w:rFonts w:ascii="宋体" w:eastAsia="宋体" w:hAnsi="宋体" w:cs="宋体" w:hint="eastAsia"/>
          <w:color w:val="999999"/>
          <w:kern w:val="0"/>
          <w:sz w:val="18"/>
          <w:szCs w:val="18"/>
        </w:rPr>
        <w:t>来源:</w:t>
      </w:r>
      <w:r w:rsidRPr="00980D1D">
        <w:rPr>
          <w:rFonts w:ascii="宋体" w:eastAsia="宋体" w:hAnsi="宋体" w:cs="宋体" w:hint="eastAsia"/>
          <w:color w:val="666666"/>
          <w:kern w:val="0"/>
          <w:sz w:val="18"/>
          <w:szCs w:val="18"/>
        </w:rPr>
        <w:t>本站原创 </w:t>
      </w:r>
      <w:r w:rsidRPr="00980D1D">
        <w:rPr>
          <w:rFonts w:ascii="宋体" w:eastAsia="宋体" w:hAnsi="宋体" w:cs="宋体" w:hint="eastAsia"/>
          <w:color w:val="999999"/>
          <w:kern w:val="0"/>
          <w:sz w:val="18"/>
          <w:szCs w:val="18"/>
        </w:rPr>
        <w:t>作者:</w:t>
      </w:r>
      <w:r w:rsidRPr="00980D1D">
        <w:rPr>
          <w:rFonts w:ascii="宋体" w:eastAsia="宋体" w:hAnsi="宋体" w:cs="宋体" w:hint="eastAsia"/>
          <w:color w:val="666666"/>
          <w:kern w:val="0"/>
          <w:sz w:val="18"/>
          <w:szCs w:val="18"/>
        </w:rPr>
        <w:t>本站编辑</w:t>
      </w:r>
      <w:r w:rsidRPr="00980D1D">
        <w:rPr>
          <w:rFonts w:ascii="宋体" w:eastAsia="宋体" w:hAnsi="宋体" w:cs="宋体" w:hint="eastAsia"/>
          <w:color w:val="999999"/>
          <w:kern w:val="0"/>
          <w:sz w:val="18"/>
          <w:szCs w:val="18"/>
        </w:rPr>
        <w:t>点击:</w:t>
      </w:r>
      <w:r w:rsidRPr="00980D1D">
        <w:rPr>
          <w:rFonts w:ascii="宋体" w:eastAsia="宋体" w:hAnsi="宋体" w:cs="宋体" w:hint="eastAsia"/>
          <w:color w:val="666666"/>
          <w:kern w:val="0"/>
          <w:sz w:val="18"/>
          <w:szCs w:val="18"/>
        </w:rPr>
        <w:t> 513</w:t>
      </w:r>
    </w:p>
    <w:tbl>
      <w:tblPr>
        <w:tblW w:w="5000" w:type="pct"/>
        <w:tblCellSpacing w:w="15" w:type="dxa"/>
        <w:tblCellMar>
          <w:top w:w="15" w:type="dxa"/>
          <w:left w:w="15" w:type="dxa"/>
          <w:bottom w:w="15" w:type="dxa"/>
          <w:right w:w="15" w:type="dxa"/>
        </w:tblCellMar>
        <w:tblLook w:val="04A0"/>
      </w:tblPr>
      <w:tblGrid>
        <w:gridCol w:w="8366"/>
      </w:tblGrid>
      <w:tr w:rsidR="00980D1D" w:rsidRPr="00980D1D" w:rsidTr="00980D1D">
        <w:trPr>
          <w:tblCellSpacing w:w="15" w:type="dxa"/>
        </w:trPr>
        <w:tc>
          <w:tcPr>
            <w:tcW w:w="0" w:type="auto"/>
            <w:tcMar>
              <w:top w:w="0" w:type="dxa"/>
              <w:left w:w="0" w:type="dxa"/>
              <w:bottom w:w="0" w:type="dxa"/>
              <w:right w:w="0" w:type="dxa"/>
            </w:tcMar>
            <w:vAlign w:val="center"/>
            <w:hideMark/>
          </w:tcPr>
          <w:p w:rsidR="00980D1D" w:rsidRPr="00980D1D" w:rsidRDefault="00980D1D" w:rsidP="00980D1D">
            <w:pPr>
              <w:widowControl/>
              <w:jc w:val="left"/>
              <w:rPr>
                <w:rFonts w:ascii="宋体" w:eastAsia="宋体" w:hAnsi="宋体" w:cs="宋体"/>
                <w:kern w:val="0"/>
                <w:sz w:val="24"/>
                <w:szCs w:val="24"/>
              </w:rPr>
            </w:pPr>
            <w:r w:rsidRPr="00980D1D">
              <w:rPr>
                <w:rFonts w:ascii="宋体" w:eastAsia="宋体" w:hAnsi="宋体" w:cs="宋体" w:hint="eastAsia"/>
                <w:color w:val="333333"/>
                <w:kern w:val="0"/>
                <w:szCs w:val="21"/>
                <w:shd w:val="clear" w:color="auto" w:fill="DEDFE1"/>
              </w:rPr>
              <w:t>西校[2008]328号</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b/>
                <w:bCs/>
                <w:color w:val="333333"/>
                <w:kern w:val="0"/>
              </w:rPr>
              <w:t>关于印发《西南大学</w:t>
            </w:r>
            <w:r w:rsidRPr="00980D1D">
              <w:rPr>
                <w:rFonts w:ascii="宋体" w:eastAsia="宋体" w:hAnsi="宋体" w:cs="宋体" w:hint="eastAsia"/>
                <w:color w:val="333333"/>
                <w:kern w:val="0"/>
                <w:szCs w:val="21"/>
              </w:rPr>
              <w:br/>
            </w:r>
            <w:r w:rsidRPr="00980D1D">
              <w:rPr>
                <w:rFonts w:ascii="宋体" w:eastAsia="宋体" w:hAnsi="宋体" w:cs="宋体" w:hint="eastAsia"/>
                <w:b/>
                <w:bCs/>
                <w:color w:val="333333"/>
                <w:kern w:val="0"/>
              </w:rPr>
              <w:t>本科毕业生学士学位授予工作实施细则》的通知</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各学院:</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现将《西南大学本科毕业生学士学位授予工作实施细则》印发给你们，请遵照执行。</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二○○八年十一月九日</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b/>
                <w:bCs/>
                <w:color w:val="333333"/>
                <w:kern w:val="0"/>
              </w:rPr>
              <w:t>西南大学</w:t>
            </w:r>
            <w:r w:rsidRPr="00980D1D">
              <w:rPr>
                <w:rFonts w:ascii="宋体" w:eastAsia="宋体" w:hAnsi="宋体" w:cs="宋体" w:hint="eastAsia"/>
                <w:color w:val="333333"/>
                <w:kern w:val="0"/>
                <w:szCs w:val="21"/>
              </w:rPr>
              <w:br/>
            </w:r>
            <w:r w:rsidRPr="00980D1D">
              <w:rPr>
                <w:rFonts w:ascii="宋体" w:eastAsia="宋体" w:hAnsi="宋体" w:cs="宋体" w:hint="eastAsia"/>
                <w:b/>
                <w:bCs/>
                <w:color w:val="333333"/>
                <w:kern w:val="0"/>
              </w:rPr>
              <w:t>本科毕业生学士学位授予工作实施细则</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根据《中华人民共和国学位条例》和《中华人民共和国学位条例暂行实施办法》，结合我校的实际情况，特制定《西南大学本科毕业生学士学位授予工作实施细则》（以下简称《细则》）。</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第一条 我校学士学位可授予的学科门类有：哲学、经济学、法学、教育学、文学、历史学、理学、工学、农学、医学、管理学等。</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第二条 学士学位授予条件</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（一）坚持四项基本原则，拥护中国共产党的领导，愿为社会主义建设事业服务，遵纪守法，品行端正；</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（二）完成培养方案规定的各项要求，经审核准予毕业；</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（三）较好地掌握本门学科的基础理论、专门知识和基本技能，具有从事科学研究工作或担负专门技术工作的初步能力；</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（四）培养方案规定的学科基础课程、专业发展必修课程和实践教学环节的平均学分绩点达2.0及以上；</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第三条  有下列情况之一者，不能授予学士学位。</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（一）未获得毕业证书的；</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（二）培养方案规定的学科基础课程、专业发展必修课程和实践教学环节的平均学分绩点未达到2.0。</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（三）根据国家有关规定并经校学位评定委员会审查认定不能授予学士学位的。</w:t>
            </w:r>
            <w:r w:rsidRPr="00980D1D">
              <w:rPr>
                <w:rFonts w:ascii="宋体" w:eastAsia="宋体" w:hAnsi="宋体" w:cs="宋体" w:hint="eastAsia"/>
                <w:color w:val="333333"/>
                <w:kern w:val="0"/>
                <w:szCs w:val="21"/>
              </w:rPr>
              <w:br/>
            </w:r>
            <w:r w:rsidRPr="00980D1D">
              <w:rPr>
                <w:rFonts w:ascii="宋体" w:eastAsia="宋体" w:hAnsi="宋体" w:cs="宋体" w:hint="eastAsia"/>
                <w:b/>
                <w:bCs/>
                <w:color w:val="333333"/>
                <w:kern w:val="0"/>
              </w:rPr>
              <w:t xml:space="preserve">　　</w:t>
            </w:r>
            <w:r w:rsidRPr="00980D1D">
              <w:rPr>
                <w:rFonts w:ascii="宋体" w:eastAsia="宋体" w:hAnsi="宋体" w:cs="宋体" w:hint="eastAsia"/>
                <w:color w:val="333333"/>
                <w:kern w:val="0"/>
                <w:szCs w:val="21"/>
                <w:shd w:val="clear" w:color="auto" w:fill="DEDFE1"/>
              </w:rPr>
              <w:t>第四条  学生修业期满，学院应及时根据本细则第二条的规定对毕业生的政治表现、各学习项目的考核成绩、毕业论文（设计）成绩及毕业鉴定材料逐项进行审查，并提出拟授予学士学位人员名单，学院审核签字后送教务处。</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第五条　教务处复核各学院初审通过的拟授予学士学位名单，报校学位评定委员会审定，通</w:t>
            </w:r>
            <w:r w:rsidRPr="00980D1D">
              <w:rPr>
                <w:rFonts w:ascii="宋体" w:eastAsia="宋体" w:hAnsi="宋体" w:cs="宋体" w:hint="eastAsia"/>
                <w:color w:val="333333"/>
                <w:kern w:val="0"/>
                <w:szCs w:val="21"/>
                <w:shd w:val="clear" w:color="auto" w:fill="DEDFE1"/>
              </w:rPr>
              <w:lastRenderedPageBreak/>
              <w:t>过者由学校颁发《学士学位证书》。</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第六条 按本科在校学习时间最长学业年限不超过六年计（留降级和休学时间计入在校学习时间），在标准学制（四年，下同）年限内按结业离校后两年内以旁听等方式完成学业，达到毕业要求，准予申请换发毕业证书，经审查符合学士学位授予条件者，授予学士学位。</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第七条　在标准学制内，毕业时未达到平均学分绩点，在毕业后两年内可以申请重修部分课程，达到学校授位要求的，可申请补授学士学位。逾期未申请者，不再补授学士学位。</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第八条　补办学士学位，学校集中于每年5月和10月受理。补发的《学士学位证书》，发证时间按补发证书日期填写。</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第九条　学士学位授予工作是一项十分严肃的工作，应坚持标准、保证质量、公正合理。如发现学位申请者或有关单位（部门）有徇私舞弊、弄虚作假者，一经查出，即严肃处理，并撤销所授予的学士学位。</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第十条　按教育部规定，我校受理未取得学士学位授予权的其他高等院校的普通本科毕业生申请我校学士学位（其他高等院校第一次申请须首先获得我校学位办公室同意），由教务处按本细则第二条的规定审查或考核，报我校学位评定委员会审批后可授予学士学位。</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第十一条　本《细则》自发文之日起施行，如其它规定与本《细则》规定不一致，以本《细则》为准。</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第十二条　本《细则》由教务处负责解释。</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w:t>
            </w:r>
            <w:r w:rsidRPr="00980D1D">
              <w:rPr>
                <w:rFonts w:ascii="宋体" w:eastAsia="宋体" w:hAnsi="宋体" w:cs="宋体" w:hint="eastAsia"/>
                <w:color w:val="333333"/>
                <w:kern w:val="0"/>
                <w:szCs w:val="21"/>
              </w:rPr>
              <w:br/>
            </w:r>
            <w:r w:rsidRPr="00980D1D">
              <w:rPr>
                <w:rFonts w:ascii="宋体" w:eastAsia="宋体" w:hAnsi="宋体" w:cs="宋体" w:hint="eastAsia"/>
                <w:color w:val="333333"/>
                <w:kern w:val="0"/>
                <w:szCs w:val="21"/>
                <w:shd w:val="clear" w:color="auto" w:fill="DEDFE1"/>
              </w:rPr>
              <w:t xml:space="preserve">　</w:t>
            </w:r>
          </w:p>
          <w:tbl>
            <w:tblPr>
              <w:tblW w:w="5000" w:type="pct"/>
              <w:tblCellSpacing w:w="0" w:type="dxa"/>
              <w:tblCellMar>
                <w:left w:w="0" w:type="dxa"/>
                <w:right w:w="0" w:type="dxa"/>
              </w:tblCellMar>
              <w:tblLook w:val="04A0"/>
            </w:tblPr>
            <w:tblGrid>
              <w:gridCol w:w="8306"/>
            </w:tblGrid>
            <w:tr w:rsidR="00980D1D" w:rsidRPr="00980D1D">
              <w:trPr>
                <w:tblCellSpacing w:w="0" w:type="dxa"/>
              </w:trPr>
              <w:tc>
                <w:tcPr>
                  <w:tcW w:w="0" w:type="auto"/>
                  <w:vAlign w:val="center"/>
                  <w:hideMark/>
                </w:tcPr>
                <w:p w:rsidR="00980D1D" w:rsidRPr="00980D1D" w:rsidRDefault="00980D1D" w:rsidP="00980D1D">
                  <w:pPr>
                    <w:widowControl/>
                    <w:jc w:val="left"/>
                    <w:rPr>
                      <w:rFonts w:ascii="宋体" w:eastAsia="宋体" w:hAnsi="宋体" w:cs="宋体"/>
                      <w:kern w:val="0"/>
                      <w:sz w:val="24"/>
                      <w:szCs w:val="24"/>
                    </w:rPr>
                  </w:pPr>
                  <w:r w:rsidRPr="00980D1D">
                    <w:rPr>
                      <w:rFonts w:ascii="宋体" w:eastAsia="宋体" w:hAnsi="宋体" w:cs="宋体"/>
                      <w:kern w:val="0"/>
                      <w:sz w:val="24"/>
                      <w:szCs w:val="24"/>
                    </w:rPr>
                    <w:t>主题词：</w:t>
                  </w:r>
                  <w:r w:rsidRPr="00980D1D">
                    <w:rPr>
                      <w:rFonts w:ascii="宋体" w:eastAsia="宋体" w:hAnsi="宋体" w:cs="宋体"/>
                      <w:b/>
                      <w:bCs/>
                      <w:kern w:val="0"/>
                      <w:sz w:val="24"/>
                      <w:szCs w:val="24"/>
                    </w:rPr>
                    <w:t>本科  学位  工作细则  通知</w:t>
                  </w:r>
                </w:p>
              </w:tc>
            </w:tr>
          </w:tbl>
          <w:p w:rsidR="00980D1D" w:rsidRPr="00980D1D" w:rsidRDefault="00980D1D" w:rsidP="00980D1D">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980D1D" w:rsidRPr="00980D1D">
              <w:trPr>
                <w:tblCellSpacing w:w="0" w:type="dxa"/>
              </w:trPr>
              <w:tc>
                <w:tcPr>
                  <w:tcW w:w="0" w:type="auto"/>
                  <w:vAlign w:val="center"/>
                  <w:hideMark/>
                </w:tcPr>
                <w:p w:rsidR="00980D1D" w:rsidRPr="00980D1D" w:rsidRDefault="00980D1D" w:rsidP="00980D1D">
                  <w:pPr>
                    <w:widowControl/>
                    <w:jc w:val="left"/>
                    <w:rPr>
                      <w:rFonts w:ascii="宋体" w:eastAsia="宋体" w:hAnsi="宋体" w:cs="宋体"/>
                      <w:kern w:val="0"/>
                      <w:sz w:val="24"/>
                      <w:szCs w:val="24"/>
                    </w:rPr>
                  </w:pPr>
                  <w:r w:rsidRPr="00980D1D">
                    <w:rPr>
                      <w:rFonts w:ascii="宋体" w:eastAsia="宋体" w:hAnsi="宋体" w:cs="宋体"/>
                      <w:kern w:val="0"/>
                      <w:sz w:val="24"/>
                      <w:szCs w:val="24"/>
                    </w:rPr>
                    <w:t>西南大学办公室</w:t>
                  </w:r>
                </w:p>
              </w:tc>
            </w:tr>
          </w:tbl>
          <w:p w:rsidR="00980D1D" w:rsidRPr="00980D1D" w:rsidRDefault="00980D1D" w:rsidP="00980D1D">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980D1D" w:rsidRPr="00980D1D">
              <w:trPr>
                <w:tblCellSpacing w:w="0" w:type="dxa"/>
              </w:trPr>
              <w:tc>
                <w:tcPr>
                  <w:tcW w:w="0" w:type="auto"/>
                  <w:vAlign w:val="center"/>
                  <w:hideMark/>
                </w:tcPr>
                <w:p w:rsidR="00980D1D" w:rsidRPr="00980D1D" w:rsidRDefault="00980D1D" w:rsidP="00980D1D">
                  <w:pPr>
                    <w:widowControl/>
                    <w:jc w:val="left"/>
                    <w:rPr>
                      <w:rFonts w:ascii="宋体" w:eastAsia="宋体" w:hAnsi="宋体" w:cs="宋体"/>
                      <w:kern w:val="0"/>
                      <w:sz w:val="24"/>
                      <w:szCs w:val="24"/>
                    </w:rPr>
                  </w:pPr>
                  <w:r w:rsidRPr="00980D1D">
                    <w:rPr>
                      <w:rFonts w:ascii="宋体" w:eastAsia="宋体" w:hAnsi="宋体" w:cs="宋体"/>
                      <w:kern w:val="0"/>
                      <w:sz w:val="24"/>
                      <w:szCs w:val="24"/>
                    </w:rPr>
                    <w:t>2008年11月11日印发</w:t>
                  </w:r>
                </w:p>
              </w:tc>
            </w:tr>
          </w:tbl>
          <w:p w:rsidR="00980D1D" w:rsidRPr="00980D1D" w:rsidRDefault="00980D1D" w:rsidP="00980D1D">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8306"/>
            </w:tblGrid>
            <w:tr w:rsidR="00980D1D" w:rsidRPr="00980D1D">
              <w:trPr>
                <w:tblCellSpacing w:w="0" w:type="dxa"/>
              </w:trPr>
              <w:tc>
                <w:tcPr>
                  <w:tcW w:w="0" w:type="auto"/>
                  <w:vAlign w:val="center"/>
                  <w:hideMark/>
                </w:tcPr>
                <w:p w:rsidR="00980D1D" w:rsidRPr="00980D1D" w:rsidRDefault="00980D1D" w:rsidP="00980D1D">
                  <w:pPr>
                    <w:widowControl/>
                    <w:jc w:val="left"/>
                    <w:rPr>
                      <w:rFonts w:ascii="宋体" w:eastAsia="宋体" w:hAnsi="宋体" w:cs="宋体"/>
                      <w:kern w:val="0"/>
                      <w:sz w:val="24"/>
                      <w:szCs w:val="24"/>
                    </w:rPr>
                  </w:pPr>
                  <w:r w:rsidRPr="00980D1D">
                    <w:rPr>
                      <w:rFonts w:ascii="宋体" w:eastAsia="宋体" w:hAnsi="宋体" w:cs="宋体"/>
                      <w:kern w:val="0"/>
                      <w:sz w:val="24"/>
                      <w:szCs w:val="24"/>
                    </w:rPr>
                    <w:t>抄送：校办，学生处，招生就业处，教务处，团委，研究生院。</w:t>
                  </w:r>
                  <w:r w:rsidRPr="00980D1D">
                    <w:rPr>
                      <w:rFonts w:ascii="宋体" w:eastAsia="宋体" w:hAnsi="宋体" w:cs="宋体"/>
                      <w:kern w:val="0"/>
                      <w:sz w:val="24"/>
                      <w:szCs w:val="24"/>
                    </w:rPr>
                    <w:br/>
                    <w:t> </w:t>
                  </w:r>
                </w:p>
              </w:tc>
            </w:tr>
          </w:tbl>
          <w:p w:rsidR="00980D1D" w:rsidRPr="00980D1D" w:rsidRDefault="00980D1D" w:rsidP="00980D1D">
            <w:pPr>
              <w:widowControl/>
              <w:jc w:val="left"/>
              <w:rPr>
                <w:rFonts w:ascii="宋体" w:eastAsia="宋体" w:hAnsi="宋体" w:cs="宋体"/>
                <w:kern w:val="0"/>
                <w:sz w:val="24"/>
                <w:szCs w:val="24"/>
              </w:rPr>
            </w:pPr>
          </w:p>
        </w:tc>
      </w:tr>
    </w:tbl>
    <w:p w:rsidR="00523A03" w:rsidRPr="00980D1D" w:rsidRDefault="00523A03"/>
    <w:sectPr w:rsidR="00523A03" w:rsidRPr="00980D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A03" w:rsidRDefault="00523A03" w:rsidP="00980D1D">
      <w:r>
        <w:separator/>
      </w:r>
    </w:p>
  </w:endnote>
  <w:endnote w:type="continuationSeparator" w:id="1">
    <w:p w:rsidR="00523A03" w:rsidRDefault="00523A03" w:rsidP="00980D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A03" w:rsidRDefault="00523A03" w:rsidP="00980D1D">
      <w:r>
        <w:separator/>
      </w:r>
    </w:p>
  </w:footnote>
  <w:footnote w:type="continuationSeparator" w:id="1">
    <w:p w:rsidR="00523A03" w:rsidRDefault="00523A03" w:rsidP="00980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D1D"/>
    <w:rsid w:val="00523A03"/>
    <w:rsid w:val="00980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0D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D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D1D"/>
    <w:rPr>
      <w:sz w:val="18"/>
      <w:szCs w:val="18"/>
    </w:rPr>
  </w:style>
  <w:style w:type="paragraph" w:styleId="a4">
    <w:name w:val="footer"/>
    <w:basedOn w:val="a"/>
    <w:link w:val="Char0"/>
    <w:uiPriority w:val="99"/>
    <w:semiHidden/>
    <w:unhideWhenUsed/>
    <w:rsid w:val="00980D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0D1D"/>
    <w:rPr>
      <w:sz w:val="18"/>
      <w:szCs w:val="18"/>
    </w:rPr>
  </w:style>
  <w:style w:type="character" w:customStyle="1" w:styleId="2Char">
    <w:name w:val="标题 2 Char"/>
    <w:basedOn w:val="a0"/>
    <w:link w:val="2"/>
    <w:uiPriority w:val="9"/>
    <w:rsid w:val="00980D1D"/>
    <w:rPr>
      <w:rFonts w:ascii="宋体" w:eastAsia="宋体" w:hAnsi="宋体" w:cs="宋体"/>
      <w:b/>
      <w:bCs/>
      <w:kern w:val="0"/>
      <w:sz w:val="36"/>
      <w:szCs w:val="36"/>
    </w:rPr>
  </w:style>
  <w:style w:type="character" w:customStyle="1" w:styleId="apple-converted-space">
    <w:name w:val="apple-converted-space"/>
    <w:basedOn w:val="a0"/>
    <w:rsid w:val="00980D1D"/>
  </w:style>
  <w:style w:type="paragraph" w:styleId="a5">
    <w:name w:val="Normal (Web)"/>
    <w:basedOn w:val="a"/>
    <w:uiPriority w:val="99"/>
    <w:unhideWhenUsed/>
    <w:rsid w:val="00980D1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80D1D"/>
    <w:rPr>
      <w:b/>
      <w:bCs/>
    </w:rPr>
  </w:style>
</w:styles>
</file>

<file path=word/webSettings.xml><?xml version="1.0" encoding="utf-8"?>
<w:webSettings xmlns:r="http://schemas.openxmlformats.org/officeDocument/2006/relationships" xmlns:w="http://schemas.openxmlformats.org/wordprocessingml/2006/main">
  <w:divs>
    <w:div w:id="1279753764">
      <w:bodyDiv w:val="1"/>
      <w:marLeft w:val="0"/>
      <w:marRight w:val="0"/>
      <w:marTop w:val="0"/>
      <w:marBottom w:val="0"/>
      <w:divBdr>
        <w:top w:val="none" w:sz="0" w:space="0" w:color="auto"/>
        <w:left w:val="none" w:sz="0" w:space="0" w:color="auto"/>
        <w:bottom w:val="none" w:sz="0" w:space="0" w:color="auto"/>
        <w:right w:val="none" w:sz="0" w:space="0" w:color="auto"/>
      </w:divBdr>
      <w:divsChild>
        <w:div w:id="120601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smx</dc:creator>
  <cp:keywords/>
  <dc:description/>
  <cp:lastModifiedBy>smx</cp:lastModifiedBy>
  <cp:revision>2</cp:revision>
  <dcterms:created xsi:type="dcterms:W3CDTF">2018-03-05T07:02:00Z</dcterms:created>
  <dcterms:modified xsi:type="dcterms:W3CDTF">2018-03-05T07:02:00Z</dcterms:modified>
</cp:coreProperties>
</file>